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Ankieta ewaluacyjna – część opisowa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ab/>
        <w:t>Zwracamy się do Państwa z prośbą o przesłanie na adres promocja@blachownia.pl informacji pisemnej dotyczącej następujących zagadnień: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- propozycja podziału środków w ramach BO (poprzedni podział:  50% puli podzielone zostaje w równych częściach pomiędzy wszystkie sołectwa  i 3 obszary Blachowni oraz 50% puli zostaje podzielone proporcjonalnie do liczby mieszkańców w/w obszarów),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- opinie na temat głosowania internetowego,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- j</w:t>
      </w:r>
      <w:r>
        <w:rPr>
          <w:b w:val="false"/>
          <w:bCs w:val="false"/>
          <w:color w:val="000000"/>
          <w:sz w:val="24"/>
          <w:szCs w:val="24"/>
        </w:rPr>
        <w:t>akie działania na rzecz promocji idei budżetu obywatelskiego należałoby podjąć by zachęcić mieszkańców Blachowni do składania projektów i głosowania?</w:t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- optymalna kwota środków przeznaczona w budżecie gminy na wdrażanie BO? (obecnie jest to 350 000,00 zł),</w:t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 xml:space="preserve">- inne uwagi dotyczące zakończonej edycji BO lub propozycje do kolejnej edycji.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LibreOffice/5.4.4.2$Windows_X86_64 LibreOffice_project/2524958677847fb3bb44820e40380acbe820f960</Application>
  <Pages>1</Pages>
  <Words>109</Words>
  <Characters>689</Characters>
  <CharactersWithSpaces>796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2019-04-10T15:46:10Z</dcterms:created>
  <dc:creator/>
  <dc:description/>
  <dc:language>pl-PL</dc:language>
  <cp:lastModifiedBy/>
  <dcterms:modified xsi:type="dcterms:W3CDTF">2019-04-10T15:50:53Z</dcterms:modified>
  <cp:revision>1</cp:revision>
  <dc:subject/>
  <dc:title/>
</cp:coreProperties>
</file>